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06AB" w14:textId="77777777" w:rsidR="00D71136" w:rsidRPr="00D71136" w:rsidRDefault="00D71136" w:rsidP="00D71136">
      <w:pPr>
        <w:spacing w:after="240" w:line="240" w:lineRule="auto"/>
        <w:outlineLvl w:val="0"/>
        <w:rPr>
          <w:rFonts w:ascii="Anton" w:eastAsia="Times New Roman" w:hAnsi="Anton" w:cs="Times New Roman"/>
          <w:spacing w:val="2"/>
          <w:kern w:val="36"/>
          <w:sz w:val="48"/>
          <w:szCs w:val="48"/>
          <w14:ligatures w14:val="none"/>
        </w:rPr>
      </w:pPr>
      <w:r w:rsidRPr="00D71136">
        <w:rPr>
          <w:rFonts w:ascii="Anton" w:eastAsia="Times New Roman" w:hAnsi="Anton" w:cs="Times New Roman"/>
          <w:spacing w:val="2"/>
          <w:kern w:val="36"/>
          <w:sz w:val="48"/>
          <w:szCs w:val="48"/>
          <w14:ligatures w14:val="none"/>
        </w:rPr>
        <w:t>Judging Fermentation Completion</w:t>
      </w:r>
    </w:p>
    <w:p w14:paraId="3B94C0C2" w14:textId="6DACFB30" w:rsidR="00D71136" w:rsidRDefault="00D71136" w:rsidP="00D71136">
      <w:pPr>
        <w:spacing w:after="120" w:line="240" w:lineRule="auto"/>
        <w:outlineLvl w:val="1"/>
        <w:rPr>
          <w:rFonts w:ascii="Anton" w:eastAsia="Times New Roman" w:hAnsi="Anton" w:cs="Times New Roman"/>
          <w:color w:val="541138"/>
          <w:spacing w:val="2"/>
          <w:kern w:val="0"/>
          <w:sz w:val="29"/>
          <w:szCs w:val="29"/>
          <w14:ligatures w14:val="none"/>
        </w:rPr>
      </w:pPr>
      <w:r w:rsidRPr="00D71136">
        <w:rPr>
          <w:rFonts w:ascii="Lato" w:eastAsia="Times New Roman" w:hAnsi="Lato" w:cs="Times New Roman"/>
          <w:b/>
          <w:bCs/>
          <w:spacing w:val="2"/>
          <w:kern w:val="0"/>
          <w:sz w:val="28"/>
          <w:szCs w:val="28"/>
          <w14:ligatures w14:val="none"/>
        </w:rPr>
        <w:t>Brent Mooney — Forest Hill, Maryland asks,</w:t>
      </w:r>
    </w:p>
    <w:p w14:paraId="27EFBE87" w14:textId="0A512356" w:rsidR="00D71136" w:rsidRPr="00D71136" w:rsidRDefault="00D71136" w:rsidP="00D71136">
      <w:pPr>
        <w:spacing w:after="120" w:line="240" w:lineRule="auto"/>
        <w:outlineLvl w:val="1"/>
        <w:rPr>
          <w:rFonts w:ascii="Lato" w:eastAsia="Times New Roman" w:hAnsi="Lato" w:cs="Times New Roman"/>
          <w:color w:val="541138"/>
          <w:spacing w:val="2"/>
          <w:kern w:val="0"/>
          <w:sz w:val="22"/>
          <w:szCs w:val="22"/>
          <w14:ligatures w14:val="none"/>
        </w:rPr>
      </w:pPr>
      <w:r w:rsidRPr="00D71136">
        <w:rPr>
          <w:rFonts w:ascii="Anton" w:eastAsia="Times New Roman" w:hAnsi="Anton" w:cs="Times New Roman"/>
          <w:color w:val="000000"/>
          <w:spacing w:val="2"/>
          <w:kern w:val="0"/>
          <w:sz w:val="48"/>
          <w:szCs w:val="48"/>
          <w14:ligatures w14:val="none"/>
        </w:rPr>
        <w:t>Q</w:t>
      </w:r>
      <w:r>
        <w:rPr>
          <w:rFonts w:ascii="Anton" w:eastAsia="Times New Roman" w:hAnsi="Anton" w:cs="Times New Roman"/>
          <w:color w:val="541138"/>
          <w:spacing w:val="2"/>
          <w:kern w:val="0"/>
          <w:sz w:val="29"/>
          <w:szCs w:val="29"/>
          <w14:ligatures w14:val="none"/>
        </w:rPr>
        <w:tab/>
      </w:r>
      <w:r w:rsidRPr="00D71136">
        <w:rPr>
          <w:rFonts w:ascii="Lato" w:eastAsia="Times New Roman" w:hAnsi="Lato" w:cs="Times New Roman"/>
          <w:spacing w:val="2"/>
          <w:kern w:val="0"/>
          <w:sz w:val="22"/>
          <w:szCs w:val="22"/>
          <w14:ligatures w14:val="none"/>
        </w:rPr>
        <w:t>What is a good rule of thumb to conclude wine fermentation is complete? I have received the same reading for several days in a row but still see bubbling at the top of my container. The specific gravity is right below 1.000 but I have heard it needs to get below 0.995. Is this true?</w:t>
      </w:r>
    </w:p>
    <w:p w14:paraId="78406937" w14:textId="4D6CA308" w:rsidR="00D71136" w:rsidRPr="00D71136" w:rsidRDefault="00D71136" w:rsidP="00D71136">
      <w:pPr>
        <w:spacing w:after="360" w:line="240" w:lineRule="auto"/>
        <w:rPr>
          <w:rFonts w:ascii="Lato" w:eastAsia="Times New Roman" w:hAnsi="Lato" w:cs="Times New Roman"/>
          <w:spacing w:val="2"/>
          <w:kern w:val="0"/>
          <w:sz w:val="22"/>
          <w:szCs w:val="22"/>
          <w14:ligatures w14:val="none"/>
        </w:rPr>
      </w:pPr>
      <w:r w:rsidRPr="00D71136">
        <w:rPr>
          <w:rFonts w:ascii="Lato" w:eastAsia="Times New Roman" w:hAnsi="Lato" w:cs="Times New Roman"/>
          <w:spacing w:val="2"/>
          <w:kern w:val="0"/>
          <w:sz w:val="22"/>
          <w:szCs w:val="22"/>
          <w14:ligatures w14:val="none"/>
        </w:rPr>
        <w:t xml:space="preserve">Also, what is </w:t>
      </w:r>
      <w:proofErr w:type="gramStart"/>
      <w:r w:rsidRPr="00D71136">
        <w:rPr>
          <w:rFonts w:ascii="Lato" w:eastAsia="Times New Roman" w:hAnsi="Lato" w:cs="Times New Roman"/>
          <w:spacing w:val="2"/>
          <w:kern w:val="0"/>
          <w:sz w:val="22"/>
          <w:szCs w:val="22"/>
          <w14:ligatures w14:val="none"/>
        </w:rPr>
        <w:t>good</w:t>
      </w:r>
      <w:proofErr w:type="gramEnd"/>
      <w:r w:rsidRPr="00D71136">
        <w:rPr>
          <w:rFonts w:ascii="Lato" w:eastAsia="Times New Roman" w:hAnsi="Lato" w:cs="Times New Roman"/>
          <w:spacing w:val="2"/>
          <w:kern w:val="0"/>
          <w:sz w:val="22"/>
          <w:szCs w:val="22"/>
          <w14:ligatures w14:val="none"/>
        </w:rPr>
        <w:t xml:space="preserve"> protocol after fermentation has completed? Would you recommend chilling down to 50 °F (10 °C) then racking?</w:t>
      </w:r>
    </w:p>
    <w:p w14:paraId="66A9C42B" w14:textId="24A3CA93" w:rsidR="00D71136" w:rsidRPr="00D71136" w:rsidRDefault="00D71136" w:rsidP="00D71136">
      <w:pPr>
        <w:shd w:val="clear" w:color="auto" w:fill="FFFFFF"/>
        <w:spacing w:after="0" w:line="240" w:lineRule="auto"/>
        <w:rPr>
          <w:rFonts w:ascii="Lato" w:eastAsia="Times New Roman" w:hAnsi="Lato" w:cs="Times New Roman"/>
          <w:color w:val="000000"/>
          <w:spacing w:val="2"/>
          <w:kern w:val="0"/>
          <w:sz w:val="22"/>
          <w:szCs w:val="22"/>
          <w14:ligatures w14:val="none"/>
        </w:rPr>
      </w:pPr>
      <w:r w:rsidRPr="00D71136">
        <w:rPr>
          <w:rFonts w:ascii="Lato" w:eastAsia="Times New Roman" w:hAnsi="Lato" w:cs="Times New Roman"/>
          <w:noProof/>
          <w:color w:val="000000"/>
          <w:spacing w:val="2"/>
          <w:kern w:val="0"/>
          <w14:ligatures w14:val="none"/>
        </w:rPr>
        <w:drawing>
          <wp:anchor distT="0" distB="0" distL="114300" distR="114300" simplePos="0" relativeHeight="251658240" behindDoc="1" locked="0" layoutInCell="1" allowOverlap="1" wp14:anchorId="54F08C66" wp14:editId="1FA09438">
            <wp:simplePos x="0" y="0"/>
            <wp:positionH relativeFrom="margin">
              <wp:align>left</wp:align>
            </wp:positionH>
            <wp:positionV relativeFrom="paragraph">
              <wp:posOffset>6985</wp:posOffset>
            </wp:positionV>
            <wp:extent cx="2444750" cy="3124200"/>
            <wp:effectExtent l="0" t="0" r="0" b="0"/>
            <wp:wrapTight wrapText="bothSides">
              <wp:wrapPolygon edited="0">
                <wp:start x="0" y="0"/>
                <wp:lineTo x="0" y="21468"/>
                <wp:lineTo x="21376" y="21468"/>
                <wp:lineTo x="21376" y="0"/>
                <wp:lineTo x="0" y="0"/>
              </wp:wrapPolygon>
            </wp:wrapTight>
            <wp:docPr id="1" name="Picture 2" descr="A glass tube with a thermome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lass tube with a thermometer in i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4750" cy="3124200"/>
                    </a:xfrm>
                    <a:prstGeom prst="rect">
                      <a:avLst/>
                    </a:prstGeom>
                    <a:noFill/>
                    <a:ln>
                      <a:noFill/>
                    </a:ln>
                  </pic:spPr>
                </pic:pic>
              </a:graphicData>
            </a:graphic>
          </wp:anchor>
        </w:drawing>
      </w:r>
      <w:r w:rsidRPr="00D71136">
        <w:rPr>
          <w:rFonts w:ascii="Anton" w:eastAsia="Times New Roman" w:hAnsi="Anton" w:cs="Times New Roman"/>
          <w:color w:val="000000"/>
          <w:spacing w:val="2"/>
          <w:kern w:val="0"/>
          <w:sz w:val="48"/>
          <w:szCs w:val="48"/>
          <w14:ligatures w14:val="none"/>
        </w:rPr>
        <w:t>A</w:t>
      </w:r>
      <w:r>
        <w:rPr>
          <w:rFonts w:ascii="Lato" w:eastAsia="Times New Roman" w:hAnsi="Lato" w:cs="Times New Roman"/>
          <w:i/>
          <w:iCs/>
          <w:color w:val="000000"/>
          <w:spacing w:val="2"/>
          <w:kern w:val="0"/>
          <w14:ligatures w14:val="none"/>
        </w:rPr>
        <w:tab/>
      </w:r>
      <w:r>
        <w:rPr>
          <w:rFonts w:ascii="Lato" w:eastAsia="Times New Roman" w:hAnsi="Lato" w:cs="Times New Roman"/>
          <w:i/>
          <w:iCs/>
          <w:color w:val="000000"/>
          <w:spacing w:val="2"/>
          <w:kern w:val="0"/>
          <w14:ligatures w14:val="none"/>
        </w:rPr>
        <w:tab/>
      </w:r>
      <w:r w:rsidRPr="00D71136">
        <w:rPr>
          <w:rFonts w:ascii="Lato" w:eastAsia="Times New Roman" w:hAnsi="Lato" w:cs="Times New Roman"/>
          <w:color w:val="000000"/>
          <w:spacing w:val="2"/>
          <w:kern w:val="0"/>
          <w:sz w:val="22"/>
          <w:szCs w:val="22"/>
          <w14:ligatures w14:val="none"/>
        </w:rPr>
        <w:t>While the density of water at room temperature is 1.000 standard gravity, finished dry wine should be less dense than that. It certainly sounds like you are getting into the dryness zone. Specific gravity is the ratio of the density of a liquid in relation to the density of water, calibrated at a specific temperature (usually 60 or 68 °F/16 or 20 °C). Depending on which source you check (various winemaking books, websites, etc.) folks seem to agree that “dry” table wine usually clocks in around 0.990–0.996 specific gravity.</w:t>
      </w:r>
    </w:p>
    <w:p w14:paraId="19D797AA" w14:textId="77777777" w:rsidR="00D71136" w:rsidRPr="00D71136" w:rsidRDefault="00D71136" w:rsidP="00D71136">
      <w:pPr>
        <w:shd w:val="clear" w:color="auto" w:fill="FFFFFF"/>
        <w:spacing w:after="360" w:line="240" w:lineRule="auto"/>
        <w:rPr>
          <w:rFonts w:ascii="Lato" w:eastAsia="Times New Roman" w:hAnsi="Lato" w:cs="Times New Roman"/>
          <w:color w:val="000000"/>
          <w:spacing w:val="2"/>
          <w:kern w:val="0"/>
          <w:sz w:val="22"/>
          <w:szCs w:val="22"/>
          <w14:ligatures w14:val="none"/>
        </w:rPr>
      </w:pPr>
      <w:r w:rsidRPr="00D71136">
        <w:rPr>
          <w:rFonts w:ascii="Lato" w:eastAsia="Times New Roman" w:hAnsi="Lato" w:cs="Times New Roman"/>
          <w:color w:val="000000"/>
          <w:spacing w:val="2"/>
          <w:kern w:val="0"/>
          <w:sz w:val="22"/>
          <w:szCs w:val="22"/>
          <w14:ligatures w14:val="none"/>
        </w:rPr>
        <w:t xml:space="preserve">Why the range? Every wine is different and as such, every wine does </w:t>
      </w:r>
      <w:proofErr w:type="gramStart"/>
      <w:r w:rsidRPr="00D71136">
        <w:rPr>
          <w:rFonts w:ascii="Lato" w:eastAsia="Times New Roman" w:hAnsi="Lato" w:cs="Times New Roman"/>
          <w:color w:val="000000"/>
          <w:spacing w:val="2"/>
          <w:kern w:val="0"/>
          <w:sz w:val="22"/>
          <w:szCs w:val="22"/>
          <w14:ligatures w14:val="none"/>
        </w:rPr>
        <w:t>actually contain</w:t>
      </w:r>
      <w:proofErr w:type="gramEnd"/>
      <w:r w:rsidRPr="00D71136">
        <w:rPr>
          <w:rFonts w:ascii="Lato" w:eastAsia="Times New Roman" w:hAnsi="Lato" w:cs="Times New Roman"/>
          <w:color w:val="000000"/>
          <w:spacing w:val="2"/>
          <w:kern w:val="0"/>
          <w:sz w:val="22"/>
          <w:szCs w:val="22"/>
          <w14:ligatures w14:val="none"/>
        </w:rPr>
        <w:t xml:space="preserve"> a small amount of non-fermentable sugars and it’s unusual for a wine to go so low as to achieve “no sugar” 0.00 g/L glucose + fructose. “Dry” is philosophically defined (in my opinion) as not enough sugar left to taste or that any yeast cell will ferment as well as the place where the fermentation naturally stops and the yeast just can’t ferment anymore. Most professional winemakers I know chemically define this point as 2 g/L residual sugar (RS) or less (&lt;0.2%) though I have seen wines naturally settle at around 3 g/L RS or 0.3%.</w:t>
      </w:r>
    </w:p>
    <w:p w14:paraId="7EE219C3" w14:textId="0F3F26BD" w:rsidR="00D71136" w:rsidRPr="00D71136" w:rsidRDefault="00D71136" w:rsidP="00D71136">
      <w:pPr>
        <w:shd w:val="clear" w:color="auto" w:fill="FFFFFF"/>
        <w:spacing w:after="360" w:line="240" w:lineRule="auto"/>
        <w:rPr>
          <w:rFonts w:ascii="Lato" w:eastAsia="Times New Roman" w:hAnsi="Lato" w:cs="Times New Roman"/>
          <w:color w:val="000000"/>
          <w:spacing w:val="2"/>
          <w:kern w:val="0"/>
          <w:sz w:val="22"/>
          <w:szCs w:val="22"/>
          <w14:ligatures w14:val="none"/>
        </w:rPr>
      </w:pPr>
      <w:r w:rsidRPr="00D71136">
        <w:rPr>
          <w:rFonts w:ascii="Lato" w:eastAsia="Times New Roman" w:hAnsi="Lato" w:cs="Times New Roman"/>
          <w:color w:val="000000"/>
          <w:spacing w:val="2"/>
          <w:kern w:val="0"/>
          <w:sz w:val="22"/>
          <w:szCs w:val="22"/>
          <w14:ligatures w14:val="none"/>
        </w:rPr>
        <w:t xml:space="preserve">Also don’t forget that specific gravity (SG) is a measure of density. There are a lot of things other than water and sugar that can affect the density of a wine so be sure you’re accounting for as many of those as you can. What is your wine sample’s temperature? As stated earlier, SG is usually calibrated against water at 60 or 68 °F (16 or 20 °C) measuring a specific gravity of 1.000 (check yours to make sure this is correct). If your wine is warm, it’ll be artificially less dense, and your reading will be off. Similarly, if your wine is colder than 60 °F (&lt; 16 °C) it’ll be artificially </w:t>
      </w:r>
      <w:r w:rsidRPr="00D71136">
        <w:rPr>
          <w:rFonts w:ascii="Lato" w:eastAsia="Times New Roman" w:hAnsi="Lato" w:cs="Times New Roman"/>
          <w:color w:val="000000"/>
          <w:spacing w:val="2"/>
          <w:kern w:val="0"/>
          <w:sz w:val="22"/>
          <w:szCs w:val="22"/>
          <w14:ligatures w14:val="none"/>
        </w:rPr>
        <w:t>dense,</w:t>
      </w:r>
      <w:r w:rsidRPr="00D71136">
        <w:rPr>
          <w:rFonts w:ascii="Lato" w:eastAsia="Times New Roman" w:hAnsi="Lato" w:cs="Times New Roman"/>
          <w:color w:val="000000"/>
          <w:spacing w:val="2"/>
          <w:kern w:val="0"/>
          <w:sz w:val="22"/>
          <w:szCs w:val="22"/>
          <w14:ligatures w14:val="none"/>
        </w:rPr>
        <w:t xml:space="preserve"> and the hydrometer will float higher than it should. For this </w:t>
      </w:r>
      <w:r w:rsidRPr="00D71136">
        <w:rPr>
          <w:rFonts w:ascii="Lato" w:eastAsia="Times New Roman" w:hAnsi="Lato" w:cs="Times New Roman"/>
          <w:color w:val="000000"/>
          <w:spacing w:val="2"/>
          <w:kern w:val="0"/>
          <w:sz w:val="22"/>
          <w:szCs w:val="22"/>
          <w14:ligatures w14:val="none"/>
        </w:rPr>
        <w:t>reason,</w:t>
      </w:r>
      <w:r w:rsidRPr="00D71136">
        <w:rPr>
          <w:rFonts w:ascii="Lato" w:eastAsia="Times New Roman" w:hAnsi="Lato" w:cs="Times New Roman"/>
          <w:color w:val="000000"/>
          <w:spacing w:val="2"/>
          <w:kern w:val="0"/>
          <w:sz w:val="22"/>
          <w:szCs w:val="22"/>
          <w14:ligatures w14:val="none"/>
        </w:rPr>
        <w:t xml:space="preserve"> it’s important to check a hydrometer temperature correction chart to get an accurate reading. Carbon dioxide bubbles can also attach to the hydrometer, floating it artificially high, so do be sure to give it a spin in your measuring cylinder to dislodge them. Also make sure you’re reading the hydrometer line at eye level. If you look down on your hydrometer from above it can give a slightly skewed reading as a result.</w:t>
      </w:r>
    </w:p>
    <w:p w14:paraId="72821A65" w14:textId="2B54BD23" w:rsidR="00D71136" w:rsidRPr="00D71136" w:rsidRDefault="00D71136" w:rsidP="00D71136">
      <w:pPr>
        <w:shd w:val="clear" w:color="auto" w:fill="FFFFFF"/>
        <w:spacing w:after="360" w:line="240" w:lineRule="auto"/>
        <w:rPr>
          <w:rFonts w:ascii="Lato" w:eastAsia="Times New Roman" w:hAnsi="Lato" w:cs="Times New Roman"/>
          <w:color w:val="000000"/>
          <w:spacing w:val="2"/>
          <w:kern w:val="0"/>
          <w:sz w:val="22"/>
          <w:szCs w:val="22"/>
          <w14:ligatures w14:val="none"/>
        </w:rPr>
      </w:pPr>
      <w:r w:rsidRPr="00D71136">
        <w:rPr>
          <w:rFonts w:ascii="Lato" w:eastAsia="Times New Roman" w:hAnsi="Lato" w:cs="Times New Roman"/>
          <w:color w:val="000000"/>
          <w:spacing w:val="2"/>
          <w:kern w:val="0"/>
          <w:sz w:val="22"/>
          <w:szCs w:val="22"/>
          <w14:ligatures w14:val="none"/>
        </w:rPr>
        <w:t xml:space="preserve">If you’re following </w:t>
      </w:r>
      <w:proofErr w:type="gramStart"/>
      <w:r w:rsidRPr="00D71136">
        <w:rPr>
          <w:rFonts w:ascii="Lato" w:eastAsia="Times New Roman" w:hAnsi="Lato" w:cs="Times New Roman"/>
          <w:color w:val="000000"/>
          <w:spacing w:val="2"/>
          <w:kern w:val="0"/>
          <w:sz w:val="22"/>
          <w:szCs w:val="22"/>
          <w14:ligatures w14:val="none"/>
        </w:rPr>
        <w:t>all of</w:t>
      </w:r>
      <w:proofErr w:type="gramEnd"/>
      <w:r w:rsidRPr="00D71136">
        <w:rPr>
          <w:rFonts w:ascii="Lato" w:eastAsia="Times New Roman" w:hAnsi="Lato" w:cs="Times New Roman"/>
          <w:color w:val="000000"/>
          <w:spacing w:val="2"/>
          <w:kern w:val="0"/>
          <w:sz w:val="22"/>
          <w:szCs w:val="22"/>
          <w14:ligatures w14:val="none"/>
        </w:rPr>
        <w:t xml:space="preserve"> these good hydrometer-use tips and are seeing the same measure day over day, it’s likely your fermentation is finished. Have you ever heard of the </w:t>
      </w:r>
      <w:proofErr w:type="spellStart"/>
      <w:r w:rsidRPr="00D71136">
        <w:rPr>
          <w:rFonts w:ascii="Lato" w:eastAsia="Times New Roman" w:hAnsi="Lato" w:cs="Times New Roman"/>
          <w:color w:val="000000"/>
          <w:spacing w:val="2"/>
          <w:kern w:val="0"/>
          <w:sz w:val="22"/>
          <w:szCs w:val="22"/>
          <w14:ligatures w14:val="none"/>
        </w:rPr>
        <w:t>Clinitest</w:t>
      </w:r>
      <w:proofErr w:type="spellEnd"/>
      <w:r w:rsidRPr="00D71136">
        <w:rPr>
          <w:rFonts w:ascii="Lato" w:eastAsia="Times New Roman" w:hAnsi="Lato" w:cs="Times New Roman"/>
          <w:color w:val="000000"/>
          <w:spacing w:val="2"/>
          <w:kern w:val="0"/>
          <w:sz w:val="22"/>
          <w:szCs w:val="22"/>
          <w14:ligatures w14:val="none"/>
        </w:rPr>
        <w:t xml:space="preserve"> (sometimes called </w:t>
      </w:r>
      <w:r w:rsidRPr="00D71136">
        <w:rPr>
          <w:rFonts w:ascii="Lato" w:eastAsia="Times New Roman" w:hAnsi="Lato" w:cs="Times New Roman"/>
          <w:color w:val="000000"/>
          <w:spacing w:val="2"/>
          <w:kern w:val="0"/>
          <w:sz w:val="22"/>
          <w:szCs w:val="22"/>
          <w14:ligatures w14:val="none"/>
        </w:rPr>
        <w:lastRenderedPageBreak/>
        <w:t xml:space="preserve">“the sugar pill”) method for testing for residual/fermentable sugar? You can buy little tablets that diabetics use to check their urine for sugar. By dropping a </w:t>
      </w:r>
      <w:proofErr w:type="spellStart"/>
      <w:r w:rsidRPr="00D71136">
        <w:rPr>
          <w:rFonts w:ascii="Lato" w:eastAsia="Times New Roman" w:hAnsi="Lato" w:cs="Times New Roman"/>
          <w:color w:val="000000"/>
          <w:spacing w:val="2"/>
          <w:kern w:val="0"/>
          <w:sz w:val="22"/>
          <w:szCs w:val="22"/>
          <w14:ligatures w14:val="none"/>
        </w:rPr>
        <w:t>Clinitest</w:t>
      </w:r>
      <w:proofErr w:type="spellEnd"/>
      <w:r w:rsidRPr="00D71136">
        <w:rPr>
          <w:rFonts w:ascii="Lato" w:eastAsia="Times New Roman" w:hAnsi="Lato" w:cs="Times New Roman"/>
          <w:color w:val="000000"/>
          <w:spacing w:val="2"/>
          <w:kern w:val="0"/>
          <w:sz w:val="22"/>
          <w:szCs w:val="22"/>
          <w14:ligatures w14:val="none"/>
        </w:rPr>
        <w:t xml:space="preserve"> tablet into a measured sample of your wine, and comparing the resulting color to a calibrated chart, you can see if there are any </w:t>
      </w:r>
      <w:proofErr w:type="gramStart"/>
      <w:r w:rsidRPr="00D71136">
        <w:rPr>
          <w:rFonts w:ascii="Lato" w:eastAsia="Times New Roman" w:hAnsi="Lato" w:cs="Times New Roman"/>
          <w:color w:val="000000"/>
          <w:spacing w:val="2"/>
          <w:kern w:val="0"/>
          <w:sz w:val="22"/>
          <w:szCs w:val="22"/>
          <w14:ligatures w14:val="none"/>
        </w:rPr>
        <w:t>residual</w:t>
      </w:r>
      <w:proofErr w:type="gramEnd"/>
      <w:r w:rsidRPr="00D71136">
        <w:rPr>
          <w:rFonts w:ascii="Lato" w:eastAsia="Times New Roman" w:hAnsi="Lato" w:cs="Times New Roman"/>
          <w:color w:val="000000"/>
          <w:spacing w:val="2"/>
          <w:kern w:val="0"/>
          <w:sz w:val="22"/>
          <w:szCs w:val="22"/>
          <w14:ligatures w14:val="none"/>
        </w:rPr>
        <w:t xml:space="preserve"> reducing sugars in your wine. This is a great (and quick, cheap, and easy) way to see if you’re dry or not once you start getting below 0.990 on the good </w:t>
      </w:r>
      <w:proofErr w:type="spellStart"/>
      <w:r w:rsidRPr="00D71136">
        <w:rPr>
          <w:rFonts w:ascii="Lato" w:eastAsia="Times New Roman" w:hAnsi="Lato" w:cs="Times New Roman"/>
          <w:color w:val="000000"/>
          <w:spacing w:val="2"/>
          <w:kern w:val="0"/>
          <w:sz w:val="22"/>
          <w:szCs w:val="22"/>
          <w14:ligatures w14:val="none"/>
        </w:rPr>
        <w:t>ol</w:t>
      </w:r>
      <w:proofErr w:type="spellEnd"/>
      <w:r w:rsidRPr="00D71136">
        <w:rPr>
          <w:rFonts w:ascii="Lato" w:eastAsia="Times New Roman" w:hAnsi="Lato" w:cs="Times New Roman"/>
          <w:color w:val="000000"/>
          <w:spacing w:val="2"/>
          <w:kern w:val="0"/>
          <w:sz w:val="22"/>
          <w:szCs w:val="22"/>
          <w14:ligatures w14:val="none"/>
        </w:rPr>
        <w:t xml:space="preserve">’ hydrometer. Do be aware, however, that the tablets (copper sulfate is part of what makes them react) will also react with many of the pigments and phenolics in red wines, so red wine results tend to skew a little higher than white wines. You can help work around this by diluting a sample of red wine and multiplying the result accordingly. Please do realize that </w:t>
      </w:r>
      <w:proofErr w:type="spellStart"/>
      <w:r w:rsidRPr="00D71136">
        <w:rPr>
          <w:rFonts w:ascii="Lato" w:eastAsia="Times New Roman" w:hAnsi="Lato" w:cs="Times New Roman"/>
          <w:color w:val="000000"/>
          <w:spacing w:val="2"/>
          <w:kern w:val="0"/>
          <w:sz w:val="22"/>
          <w:szCs w:val="22"/>
          <w14:ligatures w14:val="none"/>
        </w:rPr>
        <w:t>Clinitest</w:t>
      </w:r>
      <w:proofErr w:type="spellEnd"/>
      <w:r w:rsidRPr="00D71136">
        <w:rPr>
          <w:rFonts w:ascii="Lato" w:eastAsia="Times New Roman" w:hAnsi="Lato" w:cs="Times New Roman"/>
          <w:color w:val="000000"/>
          <w:spacing w:val="2"/>
          <w:kern w:val="0"/>
          <w:sz w:val="22"/>
          <w:szCs w:val="22"/>
          <w14:ligatures w14:val="none"/>
        </w:rPr>
        <w:t xml:space="preserve"> tablets are </w:t>
      </w:r>
      <w:r w:rsidRPr="00D71136">
        <w:rPr>
          <w:rFonts w:ascii="Lato" w:eastAsia="Times New Roman" w:hAnsi="Lato" w:cs="Times New Roman"/>
          <w:i/>
          <w:iCs/>
          <w:color w:val="000000"/>
          <w:spacing w:val="2"/>
          <w:kern w:val="0"/>
          <w:sz w:val="22"/>
          <w:szCs w:val="22"/>
          <w14:ligatures w14:val="none"/>
        </w:rPr>
        <w:t>not</w:t>
      </w:r>
      <w:r w:rsidRPr="00D71136">
        <w:rPr>
          <w:rFonts w:ascii="Lato" w:eastAsia="Times New Roman" w:hAnsi="Lato" w:cs="Times New Roman"/>
          <w:color w:val="000000"/>
          <w:spacing w:val="2"/>
          <w:kern w:val="0"/>
          <w:sz w:val="22"/>
          <w:szCs w:val="22"/>
          <w14:ligatures w14:val="none"/>
        </w:rPr>
        <w:t> meant for internal consumption; they are poisonous so do not drink the test sample and be sure to keep away from pets and curious kids. Even if you’re still seeing bubbles on the top of your fermenter, it could just be carbon dioxide gas that’s escaping naturally or it could also mean you have a simultaneous malolactic fermentation going on, so gas bubbles are not always the best indicator at this stage.</w:t>
      </w:r>
    </w:p>
    <w:p w14:paraId="043B9439" w14:textId="77777777" w:rsidR="00D71136" w:rsidRPr="00D71136" w:rsidRDefault="00D71136" w:rsidP="00D71136">
      <w:pPr>
        <w:shd w:val="clear" w:color="auto" w:fill="FFFFFF"/>
        <w:spacing w:after="0" w:line="240" w:lineRule="auto"/>
        <w:rPr>
          <w:rFonts w:ascii="Lato" w:eastAsia="Times New Roman" w:hAnsi="Lato" w:cs="Times New Roman"/>
          <w:i/>
          <w:iCs/>
          <w:color w:val="000000"/>
          <w:spacing w:val="2"/>
          <w:kern w:val="0"/>
          <w:sz w:val="22"/>
          <w:szCs w:val="22"/>
          <w14:ligatures w14:val="none"/>
        </w:rPr>
      </w:pPr>
      <w:r w:rsidRPr="00D71136">
        <w:rPr>
          <w:rFonts w:ascii="Lato" w:eastAsia="Times New Roman" w:hAnsi="Lato" w:cs="Times New Roman"/>
          <w:i/>
          <w:iCs/>
          <w:color w:val="000000"/>
          <w:spacing w:val="2"/>
          <w:kern w:val="0"/>
          <w:sz w:val="22"/>
          <w:szCs w:val="22"/>
          <w14:ligatures w14:val="none"/>
        </w:rPr>
        <w:t xml:space="preserve">Every wine is different and as such, every wine does </w:t>
      </w:r>
      <w:proofErr w:type="gramStart"/>
      <w:r w:rsidRPr="00D71136">
        <w:rPr>
          <w:rFonts w:ascii="Lato" w:eastAsia="Times New Roman" w:hAnsi="Lato" w:cs="Times New Roman"/>
          <w:i/>
          <w:iCs/>
          <w:color w:val="000000"/>
          <w:spacing w:val="2"/>
          <w:kern w:val="0"/>
          <w:sz w:val="22"/>
          <w:szCs w:val="22"/>
          <w14:ligatures w14:val="none"/>
        </w:rPr>
        <w:t>actually contain</w:t>
      </w:r>
      <w:proofErr w:type="gramEnd"/>
      <w:r w:rsidRPr="00D71136">
        <w:rPr>
          <w:rFonts w:ascii="Lato" w:eastAsia="Times New Roman" w:hAnsi="Lato" w:cs="Times New Roman"/>
          <w:i/>
          <w:iCs/>
          <w:color w:val="000000"/>
          <w:spacing w:val="2"/>
          <w:kern w:val="0"/>
          <w:sz w:val="22"/>
          <w:szCs w:val="22"/>
          <w14:ligatures w14:val="none"/>
        </w:rPr>
        <w:t xml:space="preserve"> a small amount of non-fermentable sugars and it’s unusual for a wine to go so low as to achieve ‘no sugar’ 0.00 g/L glucose + fructose.</w:t>
      </w:r>
    </w:p>
    <w:p w14:paraId="7CB2082C" w14:textId="77777777" w:rsidR="00D71136" w:rsidRPr="00D71136" w:rsidRDefault="00D71136" w:rsidP="00D71136">
      <w:pPr>
        <w:shd w:val="clear" w:color="auto" w:fill="FFFFFF"/>
        <w:spacing w:after="360" w:line="240" w:lineRule="auto"/>
        <w:rPr>
          <w:rFonts w:ascii="Lato" w:eastAsia="Times New Roman" w:hAnsi="Lato" w:cs="Times New Roman"/>
          <w:color w:val="000000"/>
          <w:spacing w:val="2"/>
          <w:kern w:val="0"/>
          <w:sz w:val="22"/>
          <w:szCs w:val="22"/>
          <w14:ligatures w14:val="none"/>
        </w:rPr>
      </w:pPr>
      <w:r w:rsidRPr="00D71136">
        <w:rPr>
          <w:rFonts w:ascii="Lato" w:eastAsia="Times New Roman" w:hAnsi="Lato" w:cs="Times New Roman"/>
          <w:color w:val="000000"/>
          <w:spacing w:val="2"/>
          <w:kern w:val="0"/>
          <w:sz w:val="22"/>
          <w:szCs w:val="22"/>
          <w14:ligatures w14:val="none"/>
        </w:rPr>
        <w:t>Assuming your wine is dry, what’s the best protocol for the next step? You don’t mention what kind of wine you’re making in your question, but I’ll assume just for fun it’s a dry red table wine that you’d like to go through malolactic fermentation (MLF) and which you’re planning on storing in carboys with oak beans (or chips or sticks) for aging. Chilling the wine down is fine and will help settling, but if you do want it to go through the MLF that’s not a step that I recommend. Malolactic (ML) bacteria are inhibited by cold temperatures below 65 °F (18 °C). If you’re pretty sure the wine is dry, then let it sit for a few days to let the lees settle and rack off the heaviest lees into another clean, gassed container. I often use the phrase, “If it flows, it goes” to describe this phase — taking the light and medium lees (discard the heavy, sticky lees) is good for wine because they will break down later in the wine, helping to create a fuller, rounder mouthfeel. At this stage, in the carboy it’ll be sitting in for a while, I recommend adding about 55 grams of oak chips or beans per 5 gallons (19 L) of wine, which is about 3 g/L. Let the wine sit on the oak for two to three months, then taste it again and see if you’d like to add more. Be sure to keep your containers topped up — a topped wine is a happy wine!</w:t>
      </w:r>
    </w:p>
    <w:p w14:paraId="1E643951" w14:textId="77777777" w:rsidR="00D71136" w:rsidRPr="00D71136" w:rsidRDefault="00D71136">
      <w:pPr>
        <w:rPr>
          <w:sz w:val="22"/>
          <w:szCs w:val="22"/>
        </w:rPr>
      </w:pPr>
    </w:p>
    <w:sectPr w:rsidR="00D71136" w:rsidRPr="00D71136" w:rsidSect="00D7113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ton">
    <w:charset w:val="00"/>
    <w:family w:val="auto"/>
    <w:pitch w:val="variable"/>
    <w:sig w:usb0="A00000FF" w:usb1="4000207B" w:usb2="00000000" w:usb3="00000000" w:csb0="00000193"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36"/>
    <w:rsid w:val="001E670C"/>
    <w:rsid w:val="003F272A"/>
    <w:rsid w:val="00C7537E"/>
    <w:rsid w:val="00D71136"/>
    <w:rsid w:val="00FD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01CF"/>
  <w15:chartTrackingRefBased/>
  <w15:docId w15:val="{283E481C-48DC-4B9F-8C5E-8F6DC7AC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136"/>
    <w:rPr>
      <w:rFonts w:eastAsiaTheme="majorEastAsia" w:cstheme="majorBidi"/>
      <w:color w:val="272727" w:themeColor="text1" w:themeTint="D8"/>
    </w:rPr>
  </w:style>
  <w:style w:type="paragraph" w:styleId="Title">
    <w:name w:val="Title"/>
    <w:basedOn w:val="Normal"/>
    <w:next w:val="Normal"/>
    <w:link w:val="TitleChar"/>
    <w:uiPriority w:val="10"/>
    <w:qFormat/>
    <w:rsid w:val="00D71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136"/>
    <w:pPr>
      <w:spacing w:before="160"/>
      <w:jc w:val="center"/>
    </w:pPr>
    <w:rPr>
      <w:i/>
      <w:iCs/>
      <w:color w:val="404040" w:themeColor="text1" w:themeTint="BF"/>
    </w:rPr>
  </w:style>
  <w:style w:type="character" w:customStyle="1" w:styleId="QuoteChar">
    <w:name w:val="Quote Char"/>
    <w:basedOn w:val="DefaultParagraphFont"/>
    <w:link w:val="Quote"/>
    <w:uiPriority w:val="29"/>
    <w:rsid w:val="00D71136"/>
    <w:rPr>
      <w:i/>
      <w:iCs/>
      <w:color w:val="404040" w:themeColor="text1" w:themeTint="BF"/>
    </w:rPr>
  </w:style>
  <w:style w:type="paragraph" w:styleId="ListParagraph">
    <w:name w:val="List Paragraph"/>
    <w:basedOn w:val="Normal"/>
    <w:uiPriority w:val="34"/>
    <w:qFormat/>
    <w:rsid w:val="00D71136"/>
    <w:pPr>
      <w:ind w:left="720"/>
      <w:contextualSpacing/>
    </w:pPr>
  </w:style>
  <w:style w:type="character" w:styleId="IntenseEmphasis">
    <w:name w:val="Intense Emphasis"/>
    <w:basedOn w:val="DefaultParagraphFont"/>
    <w:uiPriority w:val="21"/>
    <w:qFormat/>
    <w:rsid w:val="00D71136"/>
    <w:rPr>
      <w:i/>
      <w:iCs/>
      <w:color w:val="0F4761" w:themeColor="accent1" w:themeShade="BF"/>
    </w:rPr>
  </w:style>
  <w:style w:type="paragraph" w:styleId="IntenseQuote">
    <w:name w:val="Intense Quote"/>
    <w:basedOn w:val="Normal"/>
    <w:next w:val="Normal"/>
    <w:link w:val="IntenseQuoteChar"/>
    <w:uiPriority w:val="30"/>
    <w:qFormat/>
    <w:rsid w:val="00D71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136"/>
    <w:rPr>
      <w:i/>
      <w:iCs/>
      <w:color w:val="0F4761" w:themeColor="accent1" w:themeShade="BF"/>
    </w:rPr>
  </w:style>
  <w:style w:type="character" w:styleId="IntenseReference">
    <w:name w:val="Intense Reference"/>
    <w:basedOn w:val="DefaultParagraphFont"/>
    <w:uiPriority w:val="32"/>
    <w:qFormat/>
    <w:rsid w:val="00D711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082220">
      <w:bodyDiv w:val="1"/>
      <w:marLeft w:val="0"/>
      <w:marRight w:val="0"/>
      <w:marTop w:val="0"/>
      <w:marBottom w:val="0"/>
      <w:divBdr>
        <w:top w:val="none" w:sz="0" w:space="0" w:color="auto"/>
        <w:left w:val="none" w:sz="0" w:space="0" w:color="auto"/>
        <w:bottom w:val="none" w:sz="0" w:space="0" w:color="auto"/>
        <w:right w:val="none" w:sz="0" w:space="0" w:color="auto"/>
      </w:divBdr>
      <w:divsChild>
        <w:div w:id="685206180">
          <w:marLeft w:val="-1200"/>
          <w:marRight w:val="0"/>
          <w:marTop w:val="0"/>
          <w:marBottom w:val="0"/>
          <w:divBdr>
            <w:top w:val="none" w:sz="0" w:space="0" w:color="auto"/>
            <w:left w:val="none" w:sz="0" w:space="0" w:color="auto"/>
            <w:bottom w:val="none" w:sz="0" w:space="0" w:color="auto"/>
            <w:right w:val="none" w:sz="0" w:space="0" w:color="auto"/>
          </w:divBdr>
        </w:div>
        <w:div w:id="321011286">
          <w:marLeft w:val="0"/>
          <w:marRight w:val="0"/>
          <w:marTop w:val="360"/>
          <w:marBottom w:val="0"/>
          <w:divBdr>
            <w:top w:val="none" w:sz="0" w:space="0" w:color="auto"/>
            <w:left w:val="none" w:sz="0" w:space="0" w:color="auto"/>
            <w:bottom w:val="none" w:sz="0" w:space="0" w:color="auto"/>
            <w:right w:val="none" w:sz="0" w:space="0" w:color="auto"/>
          </w:divBdr>
          <w:divsChild>
            <w:div w:id="802776280">
              <w:marLeft w:val="-1200"/>
              <w:marRight w:val="0"/>
              <w:marTop w:val="0"/>
              <w:marBottom w:val="0"/>
              <w:divBdr>
                <w:top w:val="none" w:sz="0" w:space="0" w:color="auto"/>
                <w:left w:val="none" w:sz="0" w:space="0" w:color="auto"/>
                <w:bottom w:val="none" w:sz="0" w:space="0" w:color="auto"/>
                <w:right w:val="none" w:sz="0" w:space="0" w:color="auto"/>
              </w:divBdr>
            </w:div>
            <w:div w:id="1743986206">
              <w:marLeft w:val="0"/>
              <w:marRight w:val="0"/>
              <w:marTop w:val="0"/>
              <w:marBottom w:val="0"/>
              <w:divBdr>
                <w:top w:val="none" w:sz="0" w:space="0" w:color="auto"/>
                <w:left w:val="none" w:sz="0" w:space="0" w:color="auto"/>
                <w:bottom w:val="none" w:sz="0" w:space="0" w:color="auto"/>
                <w:right w:val="none" w:sz="0" w:space="0" w:color="auto"/>
              </w:divBdr>
            </w:div>
            <w:div w:id="1724063840">
              <w:marLeft w:val="0"/>
              <w:marRight w:val="0"/>
              <w:marTop w:val="0"/>
              <w:marBottom w:val="0"/>
              <w:divBdr>
                <w:top w:val="none" w:sz="0" w:space="0" w:color="auto"/>
                <w:left w:val="none" w:sz="0" w:space="0" w:color="auto"/>
                <w:bottom w:val="none" w:sz="0" w:space="0" w:color="auto"/>
                <w:right w:val="none" w:sz="0" w:space="0" w:color="auto"/>
              </w:divBdr>
            </w:div>
            <w:div w:id="273219641">
              <w:blockQuote w:val="1"/>
              <w:marLeft w:val="0"/>
              <w:marRight w:val="0"/>
              <w:marTop w:val="0"/>
              <w:marBottom w:val="0"/>
              <w:divBdr>
                <w:top w:val="none" w:sz="0" w:space="0" w:color="auto"/>
                <w:left w:val="single" w:sz="36" w:space="15" w:color="EEEEEE"/>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DeAnda</dc:creator>
  <cp:keywords/>
  <dc:description/>
  <cp:lastModifiedBy>Dennis DeAnda</cp:lastModifiedBy>
  <cp:revision>1</cp:revision>
  <dcterms:created xsi:type="dcterms:W3CDTF">2025-05-28T00:25:00Z</dcterms:created>
  <dcterms:modified xsi:type="dcterms:W3CDTF">2025-05-28T00:37:00Z</dcterms:modified>
</cp:coreProperties>
</file>